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897" w14:textId="77777777" w:rsidR="0093518E" w:rsidRDefault="0093518E" w:rsidP="0093518E">
      <w:pPr>
        <w:spacing w:after="0" w:line="240" w:lineRule="auto"/>
        <w:ind w:left="-142"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351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DĖL ATLIKTO UAB „BALTIC BET“ NEPLANINIO SPECIALIOJO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351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PATIKRINIMO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351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PAGAL 2025 M. SAUSIO 3 D. PAVEDIMĄ PATIKRINTI NR. PT-1</w:t>
      </w:r>
    </w:p>
    <w:p w14:paraId="275C1ADE" w14:textId="77777777" w:rsidR="0093518E" w:rsidRDefault="0093518E" w:rsidP="0093518E">
      <w:pPr>
        <w:spacing w:after="0" w:line="240" w:lineRule="auto"/>
        <w:ind w:left="-142" w:right="-1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25DC2E8" w14:textId="77777777" w:rsidR="008F0056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4EBDA5A" w14:textId="571470D0" w:rsidR="0093518E" w:rsidRDefault="0093518E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93518E">
        <w:rPr>
          <w:rFonts w:asciiTheme="majorBidi" w:hAnsiTheme="majorBidi" w:cstheme="majorBidi"/>
          <w:sz w:val="24"/>
          <w:szCs w:val="24"/>
        </w:rPr>
        <w:t>ošimų priežiūros tarnyb</w:t>
      </w:r>
      <w:r>
        <w:rPr>
          <w:rFonts w:asciiTheme="majorBidi" w:hAnsiTheme="majorBidi" w:cstheme="majorBidi"/>
          <w:sz w:val="24"/>
          <w:szCs w:val="24"/>
        </w:rPr>
        <w:t>oje</w:t>
      </w:r>
      <w:r w:rsidRPr="0093518E">
        <w:rPr>
          <w:rFonts w:asciiTheme="majorBidi" w:hAnsiTheme="majorBidi" w:cstheme="majorBidi"/>
          <w:sz w:val="24"/>
          <w:szCs w:val="24"/>
        </w:rPr>
        <w:t xml:space="preserve"> prie Lietuvos Respublikos finansų ministerijos (toliau – Priežiūros tarnyba)</w:t>
      </w:r>
      <w:r w:rsidRPr="0093518E">
        <w:rPr>
          <w:rFonts w:asciiTheme="majorBidi" w:hAnsiTheme="majorBidi" w:cstheme="majorBidi"/>
          <w:sz w:val="24"/>
          <w:szCs w:val="24"/>
        </w:rPr>
        <w:t xml:space="preserve"> </w:t>
      </w:r>
      <w:r w:rsidRPr="0093518E">
        <w:rPr>
          <w:rFonts w:asciiTheme="majorBidi" w:hAnsiTheme="majorBidi" w:cstheme="majorBidi"/>
          <w:sz w:val="24"/>
          <w:szCs w:val="24"/>
        </w:rPr>
        <w:t xml:space="preserve">gautas Pareiškėjo pranešimas, kuriuo buvo skundžiami UAB ,,Baltic Bet“ (toliau – Bendrovė) veiksmai dėl galimai nevykdytų </w:t>
      </w:r>
      <w:r w:rsidR="008F0056">
        <w:rPr>
          <w:rFonts w:asciiTheme="majorBidi" w:hAnsiTheme="majorBidi" w:cstheme="majorBidi"/>
          <w:sz w:val="24"/>
          <w:szCs w:val="24"/>
        </w:rPr>
        <w:t>Lietuvos Respublikos azartinių lošimų įstatyme ir</w:t>
      </w:r>
      <w:r w:rsidRPr="0093518E">
        <w:rPr>
          <w:rFonts w:asciiTheme="majorBidi" w:hAnsiTheme="majorBidi" w:cstheme="majorBidi"/>
          <w:sz w:val="24"/>
          <w:szCs w:val="24"/>
        </w:rPr>
        <w:t xml:space="preserve"> kituose teisės aktuose, reglamentuojančiuose lošimų organizavimą, nustatytų reikalavimų teikiant </w:t>
      </w:r>
      <w:r w:rsidR="00D13AAE">
        <w:rPr>
          <w:rFonts w:asciiTheme="majorBidi" w:hAnsiTheme="majorBidi" w:cstheme="majorBidi"/>
          <w:sz w:val="24"/>
          <w:szCs w:val="24"/>
        </w:rPr>
        <w:t xml:space="preserve">klientui </w:t>
      </w:r>
      <w:r w:rsidRPr="0093518E">
        <w:rPr>
          <w:rFonts w:asciiTheme="majorBidi" w:hAnsiTheme="majorBidi" w:cstheme="majorBidi"/>
          <w:sz w:val="24"/>
          <w:szCs w:val="24"/>
        </w:rPr>
        <w:t>azartinių lošimų paslaugas</w:t>
      </w:r>
      <w:r>
        <w:rPr>
          <w:rFonts w:asciiTheme="majorBidi" w:hAnsiTheme="majorBidi" w:cstheme="majorBidi"/>
          <w:sz w:val="24"/>
          <w:szCs w:val="24"/>
        </w:rPr>
        <w:t>.</w:t>
      </w:r>
      <w:r w:rsidRPr="0093518E">
        <w:rPr>
          <w:rFonts w:asciiTheme="majorBidi" w:hAnsiTheme="majorBidi" w:cstheme="majorBidi"/>
          <w:sz w:val="24"/>
          <w:szCs w:val="24"/>
        </w:rPr>
        <w:t xml:space="preserve"> </w:t>
      </w:r>
    </w:p>
    <w:p w14:paraId="4B79B309" w14:textId="77777777" w:rsidR="008F0056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837B403" w14:textId="604B0E5C" w:rsidR="008F0056" w:rsidRDefault="0093518E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 w:rsidRPr="0093518E">
        <w:rPr>
          <w:rFonts w:asciiTheme="majorBidi" w:hAnsiTheme="majorBidi" w:cstheme="majorBidi"/>
          <w:sz w:val="24"/>
          <w:szCs w:val="24"/>
        </w:rPr>
        <w:t xml:space="preserve">Atlikus </w:t>
      </w:r>
      <w:r>
        <w:rPr>
          <w:rFonts w:asciiTheme="majorBidi" w:hAnsiTheme="majorBidi" w:cstheme="majorBidi"/>
          <w:sz w:val="24"/>
          <w:szCs w:val="24"/>
        </w:rPr>
        <w:t>B</w:t>
      </w:r>
      <w:r w:rsidRPr="0093518E">
        <w:rPr>
          <w:rFonts w:asciiTheme="majorBidi" w:hAnsiTheme="majorBidi" w:cstheme="majorBidi"/>
          <w:sz w:val="24"/>
          <w:szCs w:val="24"/>
        </w:rPr>
        <w:t xml:space="preserve">endrovės neplaninį specialųjį patikrinimą, Priežiūros tarnybos direktoriaus 2025 m. </w:t>
      </w:r>
      <w:r>
        <w:rPr>
          <w:rFonts w:asciiTheme="majorBidi" w:hAnsiTheme="majorBidi" w:cstheme="majorBidi"/>
          <w:sz w:val="24"/>
          <w:szCs w:val="24"/>
        </w:rPr>
        <w:t>spalio</w:t>
      </w:r>
      <w:r w:rsidRPr="0093518E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6</w:t>
      </w:r>
      <w:r w:rsidRPr="0093518E">
        <w:rPr>
          <w:rFonts w:asciiTheme="majorBidi" w:hAnsiTheme="majorBidi" w:cstheme="majorBidi"/>
          <w:sz w:val="24"/>
          <w:szCs w:val="24"/>
        </w:rPr>
        <w:t xml:space="preserve"> d. įsakymu Nr. DIE-</w:t>
      </w:r>
      <w:r>
        <w:rPr>
          <w:rFonts w:asciiTheme="majorBidi" w:hAnsiTheme="majorBidi" w:cstheme="majorBidi"/>
          <w:sz w:val="24"/>
          <w:szCs w:val="24"/>
        </w:rPr>
        <w:t>444</w:t>
      </w:r>
      <w:r w:rsidRPr="0093518E">
        <w:rPr>
          <w:rFonts w:asciiTheme="majorBidi" w:hAnsiTheme="majorBidi" w:cstheme="majorBidi"/>
          <w:sz w:val="24"/>
          <w:szCs w:val="24"/>
        </w:rPr>
        <w:t xml:space="preserve"> „</w:t>
      </w:r>
      <w:r w:rsidR="008F0056" w:rsidRPr="008F00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atlikto </w:t>
      </w:r>
      <w:r w:rsidR="008F0056" w:rsidRPr="008F005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t-LT"/>
          <w14:ligatures w14:val="none"/>
        </w:rPr>
        <w:t xml:space="preserve">UAB „Baltic Bet“ </w:t>
      </w:r>
      <w:r w:rsidR="008F0056" w:rsidRPr="008F00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neplaninio specialiojo patikrinimo pagal 2025 m. sausio 3 d. pavedimą patikrinti Nr. PT-1</w:t>
      </w:r>
      <w:r w:rsidRPr="0093518E">
        <w:rPr>
          <w:rFonts w:asciiTheme="majorBidi" w:hAnsiTheme="majorBidi" w:cstheme="majorBidi"/>
          <w:sz w:val="24"/>
          <w:szCs w:val="24"/>
        </w:rPr>
        <w:t>“ konstatuota,</w:t>
      </w:r>
      <w:r w:rsidR="008F0056">
        <w:rPr>
          <w:rFonts w:asciiTheme="majorBidi" w:hAnsiTheme="majorBidi" w:cstheme="majorBidi"/>
          <w:sz w:val="24"/>
          <w:szCs w:val="24"/>
        </w:rPr>
        <w:t xml:space="preserve"> kad </w:t>
      </w:r>
      <w:r w:rsidR="008F0056" w:rsidRPr="008F0056">
        <w:rPr>
          <w:rFonts w:asciiTheme="majorBidi" w:hAnsiTheme="majorBidi" w:cstheme="majorBidi"/>
          <w:sz w:val="24"/>
          <w:szCs w:val="24"/>
        </w:rPr>
        <w:t xml:space="preserve">Bendrovė laikotarpiu </w:t>
      </w:r>
      <w:r w:rsidR="008F0056" w:rsidRPr="0093518E">
        <w:rPr>
          <w:rFonts w:asciiTheme="majorBidi" w:hAnsiTheme="majorBidi" w:cstheme="majorBidi"/>
          <w:sz w:val="24"/>
          <w:szCs w:val="24"/>
        </w:rPr>
        <w:t xml:space="preserve">(duomenys neskelbtini) </w:t>
      </w:r>
      <w:r w:rsidR="008F0056">
        <w:rPr>
          <w:rFonts w:asciiTheme="majorBidi" w:hAnsiTheme="majorBidi" w:cstheme="majorBidi"/>
          <w:sz w:val="24"/>
          <w:szCs w:val="24"/>
        </w:rPr>
        <w:t>lošėjo</w:t>
      </w:r>
      <w:r w:rsidR="008F0056" w:rsidRPr="008F0056">
        <w:rPr>
          <w:rFonts w:asciiTheme="majorBidi" w:hAnsiTheme="majorBidi" w:cstheme="majorBidi"/>
          <w:sz w:val="24"/>
          <w:szCs w:val="24"/>
        </w:rPr>
        <w:t xml:space="preserve"> atžvilgiu neužtikrino, kad būtų vykdomi tik socialiai atsakingi lošimai, tačiau nepažeidė galiojusio teisinio reglamentavimo, kadangi jokių privalomų vienašališkų apribojimų įstatymai jai </w:t>
      </w:r>
      <w:r w:rsidR="008F0056">
        <w:rPr>
          <w:rFonts w:asciiTheme="majorBidi" w:hAnsiTheme="majorBidi" w:cstheme="majorBidi"/>
          <w:sz w:val="24"/>
          <w:szCs w:val="24"/>
        </w:rPr>
        <w:t xml:space="preserve">tuo metu </w:t>
      </w:r>
      <w:r w:rsidR="008F0056" w:rsidRPr="008F0056">
        <w:rPr>
          <w:rFonts w:asciiTheme="majorBidi" w:hAnsiTheme="majorBidi" w:cstheme="majorBidi"/>
          <w:sz w:val="24"/>
          <w:szCs w:val="24"/>
        </w:rPr>
        <w:t>neįpareigojo taikyti.</w:t>
      </w:r>
    </w:p>
    <w:p w14:paraId="7812CA73" w14:textId="77777777" w:rsidR="008F0056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73558BAB" w14:textId="4C01B1E7" w:rsidR="0093518E" w:rsidRDefault="008F0056" w:rsidP="008F0056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  <w:r w:rsidRPr="008F0056">
        <w:rPr>
          <w:rFonts w:asciiTheme="majorBidi" w:hAnsiTheme="majorBidi" w:cstheme="majorBidi"/>
          <w:sz w:val="24"/>
          <w:szCs w:val="24"/>
        </w:rPr>
        <w:t>Priežiūros tarnybos priimami sprendimai nėra galutiniai bei gali būti skundžiami Lietuvos Respublikos administracinių bylų teisenos įstatymo nustatyta tvarka.</w:t>
      </w:r>
    </w:p>
    <w:p w14:paraId="69829EA2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2660BA64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65FEB963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3ECAB657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8AD5BE3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1A34C484" w14:textId="77777777" w:rsidR="008F0056" w:rsidRDefault="008F0056" w:rsidP="0093518E">
      <w:pPr>
        <w:spacing w:after="0" w:line="240" w:lineRule="auto"/>
        <w:ind w:left="-142" w:right="-1"/>
        <w:jc w:val="both"/>
        <w:rPr>
          <w:rFonts w:asciiTheme="majorBidi" w:hAnsiTheme="majorBidi" w:cstheme="majorBidi"/>
          <w:sz w:val="24"/>
          <w:szCs w:val="24"/>
        </w:rPr>
      </w:pPr>
    </w:p>
    <w:p w14:paraId="05FC158E" w14:textId="77777777" w:rsidR="0093518E" w:rsidRDefault="0093518E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A0B1C3" w14:textId="77777777" w:rsidR="0093518E" w:rsidRDefault="0093518E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D53F7CF" w14:textId="045EA28F" w:rsidR="000D149D" w:rsidRPr="0093518E" w:rsidRDefault="000D149D" w:rsidP="0093518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D149D" w:rsidRPr="0093518E" w:rsidSect="002A6A3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C3"/>
    <w:rsid w:val="000D149D"/>
    <w:rsid w:val="002A6A34"/>
    <w:rsid w:val="00495621"/>
    <w:rsid w:val="00562EC3"/>
    <w:rsid w:val="008F0056"/>
    <w:rsid w:val="0093518E"/>
    <w:rsid w:val="00961A50"/>
    <w:rsid w:val="00D1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DEB"/>
  <w15:chartTrackingRefBased/>
  <w15:docId w15:val="{FB28991A-0364-497A-A4E0-7F203D6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C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C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C3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C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C3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C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C3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56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C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C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56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C3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56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C3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56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Vosylius</dc:creator>
  <cp:keywords/>
  <dc:description/>
  <cp:lastModifiedBy>Martynas Vosylius</cp:lastModifiedBy>
  <cp:revision>3</cp:revision>
  <dcterms:created xsi:type="dcterms:W3CDTF">2025-11-05T13:21:00Z</dcterms:created>
  <dcterms:modified xsi:type="dcterms:W3CDTF">2025-11-05T13:42:00Z</dcterms:modified>
</cp:coreProperties>
</file>