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02DD" w14:textId="64A40634" w:rsidR="008B485A" w:rsidRDefault="00C621F2">
      <w:r w:rsidRPr="00D445EC">
        <w:t xml:space="preserve">DĖL </w:t>
      </w:r>
      <w:r w:rsidRPr="001F7973">
        <w:t>ATLIKTO UAB ,,</w:t>
      </w:r>
      <w:bookmarkStart w:id="0" w:name="_Hlk199838955"/>
      <w:r>
        <w:t>BALTIC BET</w:t>
      </w:r>
      <w:bookmarkEnd w:id="0"/>
      <w:r w:rsidRPr="001F7973">
        <w:t xml:space="preserve">“ NEPLANINIO SPECIALIOJO PATIKRINIMO PAGAL 2024 M. </w:t>
      </w:r>
      <w:r>
        <w:t>RUGSĖJO 27</w:t>
      </w:r>
      <w:r w:rsidRPr="001F7973">
        <w:t xml:space="preserve"> D. PAVEDIMĄ PATIKRINTI NR. PT-</w:t>
      </w:r>
      <w:r>
        <w:t>34</w:t>
      </w:r>
    </w:p>
    <w:p w14:paraId="40475D31" w14:textId="5B457713" w:rsidR="00C621F2" w:rsidRDefault="00C621F2" w:rsidP="00C621F2">
      <w:pPr>
        <w:jc w:val="both"/>
      </w:pPr>
      <w:r>
        <w:t>Lošimų priežiūros tarnyba prie Lietuvos Respublikos finansų ministerijos (toliau – Priežiūros tarnyba) lošimų organizatoriui UAB ,,Baltic Bet“ (toliau – ir Bendrovė) skyrė 29</w:t>
      </w:r>
      <w:r>
        <w:t> </w:t>
      </w:r>
      <w:r>
        <w:t>430</w:t>
      </w:r>
      <w:r>
        <w:t xml:space="preserve"> </w:t>
      </w:r>
      <w:r>
        <w:t>Eur baudą už Lietuvos Respublikos azartinių lošimų įstatymo (toliau – ALĮ) 18 straipsnio 1 dalies, kurioje nustatyta, kad lošimai organizuojami pagal lošimo reglamentą, pažeidimą.</w:t>
      </w:r>
    </w:p>
    <w:p w14:paraId="0CCF0954" w14:textId="77777777" w:rsidR="00C621F2" w:rsidRDefault="00C621F2" w:rsidP="00C621F2">
      <w:pPr>
        <w:jc w:val="both"/>
      </w:pPr>
      <w:r>
        <w:t>2024 m. rugpjūčio 16 d. Priežiūros tarnyba gavo Pareiškėjo skundą dėl, jo manymu, Bendrovės nepagrįstai anuliuotų jo statymų.</w:t>
      </w:r>
    </w:p>
    <w:p w14:paraId="7DA59DE6" w14:textId="77777777" w:rsidR="00C621F2" w:rsidRDefault="00C621F2" w:rsidP="00C621F2">
      <w:pPr>
        <w:jc w:val="both"/>
      </w:pPr>
      <w:r>
        <w:t xml:space="preserve">Bendrovė sprendimą anuliuoti 5 (penkis) pareiškėjo atliktus statymus už lažybų įvykius priėmė remdamasi bendrovės nuotolinio lošimo reglamento priedo Nr. 1 (toliau – reglamentas) 56 punktu: </w:t>
      </w:r>
    </w:p>
    <w:p w14:paraId="55A77E35" w14:textId="77777777" w:rsidR="00C621F2" w:rsidRDefault="00C621F2" w:rsidP="00C621F2">
      <w:pPr>
        <w:jc w:val="both"/>
      </w:pPr>
      <w:r>
        <w:t>,,56. Jeigu lažybų organizatorius, sudarydamas lažybas su lošėju, suklydo iš esmės (akivaizdžiai klaidingas lažybų koeficientas, praleistas kablelis, pranašume teigiamas ženklas sukeistas su neigiamu, papildoma lažybų įvykio pasiūla neatitinka pagrindinių to paties įvykio baigčių pasiūlos (nugalėtojas, suminis, pranašumas ir pan.), baigties koeficientas iš esmės skiriasi nuo tos pačios baigties koeficientų kitų lažybų bendrovių pasiūloje, įskaitant tuos, kuriuos siūlo statymo priėmimo metu) ir šią klaidą lažybų organizatorius nustatė po lažybų įvykio pradžios, tai lažybų organizatorius, vadovaudamasis raštišku vadovo sprendimu, anuliuoja lažybas ir sustabdo laimėjimų išmokėjimą.“</w:t>
      </w:r>
    </w:p>
    <w:p w14:paraId="15A1A8A0" w14:textId="77777777" w:rsidR="00C621F2" w:rsidRDefault="00C621F2" w:rsidP="00C621F2">
      <w:pPr>
        <w:jc w:val="both"/>
      </w:pPr>
      <w:r>
        <w:t>Įvertinus surinktą informaciją Priežiūros tarnyboje buvo priimtas sprendimas pradėti Bendrovės neplaninį specialųjį patikrinimą pagal 2024 m. rugsėjo 27 d. pavedimas patikrinti Nr. PT-34.</w:t>
      </w:r>
    </w:p>
    <w:p w14:paraId="3E1230D0" w14:textId="77777777" w:rsidR="00C621F2" w:rsidRDefault="00C621F2" w:rsidP="00C621F2">
      <w:pPr>
        <w:jc w:val="both"/>
      </w:pPr>
      <w:r>
        <w:t>Atlikus bendrovės neplaninį specialųjį patikrinimą, Priežiūros tarnybos direktoriaus 2025 m. birželio 2 d. įsakymu Nr. DIE-220 „Dėl atlikto UAB ,,Baltic Bet“ neplaninio specialiojo patikrinimo pagal 2024 m. rugsėjo 27 d. pavedimą patikrinti Nr. PT-34“ konstatuota, kad įvertinus galiojančius teisės aktus, Pareiškėjo skunde nurodytas aplinkybes, Bendrovės ir kitų lažybų organizatorių pateiktus atsakymus į Priežiūros tarnybos raštus, darytina išvada, kad Bendrovė nepagrįstai anuliavo 5 (penkis) Pareiškėjo atliktus statymus remdamasi Bendrovės Reglamento 56 punkte įtvirtinta nuostata (lažybos yra anuliuojamos, kuomet baigties koeficientas „iš esmės“ skiriasi nuo tos pačios baigties koeficientų kitų lažybų bendrovių pasiūloje statymo priėmimo metu), kadangi neturėjo nusistačiusi kriterijų, kuriais vadovaujantis, būtų galima objektyviai įvertinti, ar Bendrovės siūlyti lažybų koeficientai „iš esmės“ skyrėsi nuo kitų lažybų bendrovių koeficientų, ir tokiu būdu pažeidė ALĮ 18 straipsnio 1 dalį.</w:t>
      </w:r>
    </w:p>
    <w:p w14:paraId="0C3BE71E" w14:textId="15141264" w:rsidR="00575912" w:rsidRDefault="00575912" w:rsidP="00C621F2">
      <w:pPr>
        <w:jc w:val="both"/>
      </w:pPr>
      <w:r>
        <w:t>Priežiūros tarnybos priimami sprendimai nėra galutiniai bei gali būti skundžiami Lietuvos Respublikos administracinių bylų teisenos įstatymo nustatyta tvarka.</w:t>
      </w:r>
    </w:p>
    <w:sectPr w:rsidR="005759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EC"/>
    <w:rsid w:val="00093815"/>
    <w:rsid w:val="000C3D66"/>
    <w:rsid w:val="000D7548"/>
    <w:rsid w:val="000E695A"/>
    <w:rsid w:val="00103C6F"/>
    <w:rsid w:val="001D0126"/>
    <w:rsid w:val="001F7973"/>
    <w:rsid w:val="002C3ED3"/>
    <w:rsid w:val="002D1AFC"/>
    <w:rsid w:val="003118FF"/>
    <w:rsid w:val="00311E78"/>
    <w:rsid w:val="00327EDA"/>
    <w:rsid w:val="00575912"/>
    <w:rsid w:val="006008D4"/>
    <w:rsid w:val="00602A45"/>
    <w:rsid w:val="0069630C"/>
    <w:rsid w:val="00736B34"/>
    <w:rsid w:val="00767A5A"/>
    <w:rsid w:val="007D1650"/>
    <w:rsid w:val="007E1256"/>
    <w:rsid w:val="007F5BAF"/>
    <w:rsid w:val="008731C0"/>
    <w:rsid w:val="00873F40"/>
    <w:rsid w:val="008B28EA"/>
    <w:rsid w:val="008B485A"/>
    <w:rsid w:val="008B659F"/>
    <w:rsid w:val="00926B83"/>
    <w:rsid w:val="00941844"/>
    <w:rsid w:val="009465AE"/>
    <w:rsid w:val="00947103"/>
    <w:rsid w:val="00961CCE"/>
    <w:rsid w:val="009B326E"/>
    <w:rsid w:val="00A0118B"/>
    <w:rsid w:val="00A35669"/>
    <w:rsid w:val="00A36474"/>
    <w:rsid w:val="00A964C1"/>
    <w:rsid w:val="00B0590B"/>
    <w:rsid w:val="00B17F8A"/>
    <w:rsid w:val="00B54658"/>
    <w:rsid w:val="00BA12A9"/>
    <w:rsid w:val="00BE36EF"/>
    <w:rsid w:val="00C621F2"/>
    <w:rsid w:val="00CC707E"/>
    <w:rsid w:val="00CC7782"/>
    <w:rsid w:val="00CE2F6B"/>
    <w:rsid w:val="00D445EC"/>
    <w:rsid w:val="00D62FB3"/>
    <w:rsid w:val="00D7241F"/>
    <w:rsid w:val="00D758A9"/>
    <w:rsid w:val="00D82EF5"/>
    <w:rsid w:val="00DA7D51"/>
    <w:rsid w:val="00DC5B09"/>
    <w:rsid w:val="00F61F89"/>
    <w:rsid w:val="00F82565"/>
    <w:rsid w:val="00F85D0C"/>
    <w:rsid w:val="00F927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A1AD"/>
  <w15:chartTrackingRefBased/>
  <w15:docId w15:val="{63B19F1B-BB6B-4E43-AB5B-2A504CFF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44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44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445E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445E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445E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445E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45E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445E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45E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45E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45E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45E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45E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45E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445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45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45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45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4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45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45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45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45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45EC"/>
    <w:rPr>
      <w:i/>
      <w:iCs/>
      <w:color w:val="404040" w:themeColor="text1" w:themeTint="BF"/>
    </w:rPr>
  </w:style>
  <w:style w:type="paragraph" w:styleId="Sraopastraipa">
    <w:name w:val="List Paragraph"/>
    <w:basedOn w:val="prastasis"/>
    <w:uiPriority w:val="34"/>
    <w:qFormat/>
    <w:rsid w:val="00D445EC"/>
    <w:pPr>
      <w:ind w:left="720"/>
      <w:contextualSpacing/>
    </w:pPr>
  </w:style>
  <w:style w:type="character" w:styleId="Rykuspabraukimas">
    <w:name w:val="Intense Emphasis"/>
    <w:basedOn w:val="Numatytasispastraiposriftas"/>
    <w:uiPriority w:val="21"/>
    <w:qFormat/>
    <w:rsid w:val="00D445EC"/>
    <w:rPr>
      <w:i/>
      <w:iCs/>
      <w:color w:val="0F4761" w:themeColor="accent1" w:themeShade="BF"/>
    </w:rPr>
  </w:style>
  <w:style w:type="paragraph" w:styleId="Iskirtacitata">
    <w:name w:val="Intense Quote"/>
    <w:basedOn w:val="prastasis"/>
    <w:next w:val="prastasis"/>
    <w:link w:val="IskirtacitataDiagrama"/>
    <w:uiPriority w:val="30"/>
    <w:qFormat/>
    <w:rsid w:val="00D44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445EC"/>
    <w:rPr>
      <w:i/>
      <w:iCs/>
      <w:color w:val="0F4761" w:themeColor="accent1" w:themeShade="BF"/>
    </w:rPr>
  </w:style>
  <w:style w:type="character" w:styleId="Rykinuoroda">
    <w:name w:val="Intense Reference"/>
    <w:basedOn w:val="Numatytasispastraiposriftas"/>
    <w:uiPriority w:val="32"/>
    <w:qFormat/>
    <w:rsid w:val="00D445EC"/>
    <w:rPr>
      <w:b/>
      <w:bCs/>
      <w:smallCaps/>
      <w:color w:val="0F4761" w:themeColor="accent1" w:themeShade="BF"/>
      <w:spacing w:val="5"/>
    </w:rPr>
  </w:style>
  <w:style w:type="character" w:styleId="Hipersaitas">
    <w:name w:val="Hyperlink"/>
    <w:basedOn w:val="Numatytasispastraiposriftas"/>
    <w:uiPriority w:val="99"/>
    <w:unhideWhenUsed/>
    <w:rsid w:val="00575912"/>
    <w:rPr>
      <w:color w:val="467886" w:themeColor="hyperlink"/>
      <w:u w:val="single"/>
    </w:rPr>
  </w:style>
  <w:style w:type="character" w:styleId="Neapdorotaspaminjimas">
    <w:name w:val="Unresolved Mention"/>
    <w:basedOn w:val="Numatytasispastraiposriftas"/>
    <w:uiPriority w:val="99"/>
    <w:semiHidden/>
    <w:unhideWhenUsed/>
    <w:rsid w:val="00575912"/>
    <w:rPr>
      <w:color w:val="605E5C"/>
      <w:shd w:val="clear" w:color="auto" w:fill="E1DFDD"/>
    </w:rPr>
  </w:style>
  <w:style w:type="character" w:styleId="Perirtashipersaitas">
    <w:name w:val="FollowedHyperlink"/>
    <w:basedOn w:val="Numatytasispastraiposriftas"/>
    <w:uiPriority w:val="99"/>
    <w:semiHidden/>
    <w:unhideWhenUsed/>
    <w:rsid w:val="00575912"/>
    <w:rPr>
      <w:color w:val="96607D" w:themeColor="followedHyperlink"/>
      <w:u w:val="single"/>
    </w:rPr>
  </w:style>
  <w:style w:type="paragraph" w:styleId="Pataisymai">
    <w:name w:val="Revision"/>
    <w:hidden/>
    <w:uiPriority w:val="99"/>
    <w:semiHidden/>
    <w:rsid w:val="00F61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1806</Words>
  <Characters>1030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Čeikienė</dc:creator>
  <cp:keywords/>
  <dc:description/>
  <cp:lastModifiedBy>Giedrė Čeikienė</cp:lastModifiedBy>
  <cp:revision>3</cp:revision>
  <dcterms:created xsi:type="dcterms:W3CDTF">2025-06-03T07:28:00Z</dcterms:created>
  <dcterms:modified xsi:type="dcterms:W3CDTF">2025-06-03T07:53:00Z</dcterms:modified>
</cp:coreProperties>
</file>